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146" w:rsidRPr="00DB1146" w:rsidRDefault="00DB1146" w:rsidP="00DB1146">
      <w:pPr>
        <w:spacing w:before="100" w:beforeAutospacing="1" w:after="100" w:afterAutospacing="1"/>
        <w:outlineLvl w:val="3"/>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Record: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0"/>
        <w:gridCol w:w="8470"/>
      </w:tblGrid>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Title:</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THE RELATIONSHIP OF TRAIT AND TEST ANXIETY WITH MATHEMATICS ANXIETY. </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Authors:</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Zettle, Robert D.</w:t>
            </w:r>
            <w:r w:rsidRPr="00DB1146">
              <w:rPr>
                <w:rFonts w:ascii="Helvetica Neue" w:eastAsia="Times New Roman" w:hAnsi="Helvetica Neue" w:cs="Times New Roman"/>
                <w:color w:val="212121"/>
                <w:sz w:val="23"/>
                <w:szCs w:val="23"/>
              </w:rPr>
              <w:br/>
              <w:t>Raines, Susan J.</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Source:</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College Student Journal. Jun2000, Vol. 34 Issue 2, p246. 13p. 5 Charts. </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Document Type:</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Article</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Subjects:</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TEST anxiety</w:t>
            </w:r>
            <w:r w:rsidRPr="00DB1146">
              <w:rPr>
                <w:rFonts w:ascii="Helvetica Neue" w:eastAsia="Times New Roman" w:hAnsi="Helvetica Neue" w:cs="Times New Roman"/>
                <w:color w:val="212121"/>
                <w:sz w:val="23"/>
                <w:szCs w:val="23"/>
              </w:rPr>
              <w:br/>
              <w:t>MATH anxiety</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Abstract:</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Correlational and comorbidity analyses of math anxiety's relationship with trait and test anxiety among college students were conducted. Significant correlations were obtained among all three measures, with women reporting higher levels of math and test anxiety. A majority of students considered themselves math anxious, with most indicating interest in services for it. Comorbidity analyses revealed heightened trait and/or test anxiety for both math anxious men (71.4%) and women (67.2%). Equal percentages of each reported comorbid levels of both trait and test anxiety. Elevated levels of only one other type of anxiety varied as a function of gender. Women were more likely to exhibit comorbid test anxiety and men trait anxiety. Implications for treatment of math anxiety are discussed. [ABSTRACT FROM AUTHOR] </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i/>
                <w:iCs/>
                <w:color w:val="212121"/>
                <w:sz w:val="23"/>
                <w:szCs w:val="23"/>
              </w:rPr>
              <w:t>Copyright of College Student Journal is the property of Project Innovation, Inc.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r w:rsidRPr="00DB1146">
              <w:rPr>
                <w:rFonts w:ascii="Helvetica Neue" w:eastAsia="Times New Roman" w:hAnsi="Helvetica Neue" w:cs="Times New Roman"/>
                <w:color w:val="212121"/>
                <w:sz w:val="23"/>
                <w:szCs w:val="23"/>
              </w:rPr>
              <w:t> (Copyright applies to all Abstracts.)</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Full Text Word Count:</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5157</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ISSN:</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0146-3934</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Accession Number:</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3452557</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w:t>
            </w:r>
          </w:p>
        </w:tc>
        <w:tc>
          <w:tcPr>
            <w:tcW w:w="0" w:type="auto"/>
            <w:vAlign w:val="center"/>
            <w:hideMark/>
          </w:tcPr>
          <w:p w:rsidR="00DB1146" w:rsidRPr="00DB1146" w:rsidRDefault="00DB1146" w:rsidP="00DB1146">
            <w:pPr>
              <w:rPr>
                <w:rFonts w:ascii="Times New Roman" w:eastAsia="Times New Roman" w:hAnsi="Times New Roman" w:cs="Times New Roman"/>
                <w:sz w:val="20"/>
                <w:szCs w:val="20"/>
              </w:rPr>
            </w:pP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 xml:space="preserve">Persistent link </w:t>
            </w:r>
            <w:r w:rsidRPr="00DB1146">
              <w:rPr>
                <w:rFonts w:ascii="Helvetica Neue" w:eastAsia="Times New Roman" w:hAnsi="Helvetica Neue" w:cs="Times New Roman"/>
                <w:b/>
                <w:bCs/>
                <w:color w:val="212121"/>
                <w:sz w:val="23"/>
                <w:szCs w:val="23"/>
              </w:rPr>
              <w:lastRenderedPageBreak/>
              <w:t>to this record (Permalink):</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hyperlink r:id="rId4" w:tgtFrame="_blank" w:history="1">
              <w:r w:rsidRPr="00DB1146">
                <w:rPr>
                  <w:rFonts w:ascii="inherit" w:eastAsia="Times New Roman" w:hAnsi="inherit" w:cs="Times New Roman"/>
                  <w:color w:val="0000FF"/>
                  <w:sz w:val="23"/>
                  <w:szCs w:val="23"/>
                  <w:u w:val="single"/>
                  <w:bdr w:val="none" w:sz="0" w:space="0" w:color="auto" w:frame="1"/>
                </w:rPr>
                <w:t>https://tamuct.idm.oclc.org/login?url=https://search.ebscohost.com/login.aspx?direct=true&amp;db=tfh&amp;AN=3452557&amp;site=eds-live</w:t>
              </w:r>
            </w:hyperlink>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w:t>
            </w:r>
          </w:p>
        </w:tc>
        <w:tc>
          <w:tcPr>
            <w:tcW w:w="0" w:type="auto"/>
            <w:vAlign w:val="center"/>
            <w:hideMark/>
          </w:tcPr>
          <w:p w:rsidR="00DB1146" w:rsidRPr="00DB1146" w:rsidRDefault="00DB1146" w:rsidP="00DB1146">
            <w:pPr>
              <w:rPr>
                <w:rFonts w:ascii="Times New Roman" w:eastAsia="Times New Roman" w:hAnsi="Times New Roman" w:cs="Times New Roman"/>
                <w:sz w:val="20"/>
                <w:szCs w:val="20"/>
              </w:rPr>
            </w:pP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Cut and Paste:</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&lt;a href="https://tamuct.idm.oclc.org/login?url=https://search.ebscohost.com/login.aspx?direct=true&amp;db=tfh&amp;AN=3452557&amp;site=eds-live"&gt;THE RELATIONSHIP OF TRAIT AND TEST ANXIETY WITH MATHEMATICS </w:t>
            </w:r>
            <w:proofErr w:type="gramStart"/>
            <w:r w:rsidRPr="00DB1146">
              <w:rPr>
                <w:rFonts w:ascii="Helvetica Neue" w:eastAsia="Times New Roman" w:hAnsi="Helvetica Neue" w:cs="Times New Roman"/>
                <w:color w:val="212121"/>
                <w:sz w:val="23"/>
                <w:szCs w:val="23"/>
              </w:rPr>
              <w:t>ANXIETY.&lt;</w:t>
            </w:r>
            <w:proofErr w:type="gramEnd"/>
            <w:r w:rsidRPr="00DB1146">
              <w:rPr>
                <w:rFonts w:ascii="Helvetica Neue" w:eastAsia="Times New Roman" w:hAnsi="Helvetica Neue" w:cs="Times New Roman"/>
                <w:color w:val="212121"/>
                <w:sz w:val="23"/>
                <w:szCs w:val="23"/>
              </w:rPr>
              <w:t>/a&gt;</w:t>
            </w: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w:t>
            </w:r>
          </w:p>
        </w:tc>
        <w:tc>
          <w:tcPr>
            <w:tcW w:w="0" w:type="auto"/>
            <w:vAlign w:val="center"/>
            <w:hideMark/>
          </w:tcPr>
          <w:p w:rsidR="00DB1146" w:rsidRPr="00DB1146" w:rsidRDefault="00DB1146" w:rsidP="00DB1146">
            <w:pPr>
              <w:rPr>
                <w:rFonts w:ascii="Times New Roman" w:eastAsia="Times New Roman" w:hAnsi="Times New Roman" w:cs="Times New Roman"/>
                <w:sz w:val="20"/>
                <w:szCs w:val="20"/>
              </w:rPr>
            </w:pPr>
          </w:p>
        </w:tc>
      </w:tr>
      <w:tr w:rsidR="00DB1146" w:rsidRPr="00DB1146" w:rsidTr="00DB1146">
        <w:trPr>
          <w:tblCellSpacing w:w="15" w:type="dxa"/>
        </w:trPr>
        <w:tc>
          <w:tcPr>
            <w:tcW w:w="0" w:type="auto"/>
            <w:hideMark/>
          </w:tcPr>
          <w:p w:rsidR="00DB1146" w:rsidRPr="00DB1146" w:rsidRDefault="00DB1146" w:rsidP="00DB1146">
            <w:pPr>
              <w:rPr>
                <w:rFonts w:ascii="Helvetica Neue" w:eastAsia="Times New Roman" w:hAnsi="Helvetica Neue" w:cs="Times New Roman"/>
                <w:b/>
                <w:bCs/>
                <w:color w:val="212121"/>
                <w:sz w:val="23"/>
                <w:szCs w:val="23"/>
              </w:rPr>
            </w:pPr>
            <w:r w:rsidRPr="00DB1146">
              <w:rPr>
                <w:rFonts w:ascii="Helvetica Neue" w:eastAsia="Times New Roman" w:hAnsi="Helvetica Neue" w:cs="Times New Roman"/>
                <w:b/>
                <w:bCs/>
                <w:color w:val="212121"/>
                <w:sz w:val="23"/>
                <w:szCs w:val="23"/>
              </w:rPr>
              <w:t>Database: </w:t>
            </w:r>
          </w:p>
        </w:tc>
        <w:tc>
          <w:tcPr>
            <w:tcW w:w="0" w:type="auto"/>
            <w:hideMark/>
          </w:tcPr>
          <w:p w:rsidR="00DB1146" w:rsidRPr="00DB1146" w:rsidRDefault="00DB1146" w:rsidP="00DB1146">
            <w:pPr>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Professional Development Collection</w:t>
            </w:r>
          </w:p>
        </w:tc>
      </w:tr>
    </w:tbl>
    <w:p w:rsidR="00DB1146" w:rsidRPr="00DB1146" w:rsidRDefault="00C16DC0" w:rsidP="00DB1146">
      <w:pPr>
        <w:rPr>
          <w:rFonts w:ascii="Times New Roman" w:eastAsia="Times New Roman" w:hAnsi="Times New Roman" w:cs="Times New Roman"/>
        </w:rPr>
      </w:pPr>
      <w:r w:rsidRPr="00DB1146">
        <w:rPr>
          <w:rFonts w:ascii="Times New Roman" w:eastAsia="Times New Roman" w:hAnsi="Times New Roman" w:cs="Times New Roman"/>
          <w:noProof/>
        </w:rPr>
        <w:pict>
          <v:rect id="_x0000_i1026" alt="" style="width:468pt;height:.05pt;mso-width-percent:0;mso-height-percent:0;mso-width-percent:0;mso-height-percent:0" o:hralign="center" o:hrstd="t" o:hrnoshade="t" o:hr="t" fillcolor="#212121" stroked="f"/>
        </w:pict>
      </w:r>
    </w:p>
    <w:p w:rsidR="00DB1146" w:rsidRPr="00DB1146" w:rsidRDefault="00DB1146" w:rsidP="00DB1146">
      <w:pPr>
        <w:spacing w:before="100" w:beforeAutospacing="1" w:after="100" w:afterAutospacing="1"/>
        <w:textAlignment w:val="baseline"/>
        <w:outlineLvl w:val="1"/>
        <w:rPr>
          <w:rFonts w:ascii="Helvetica Neue" w:eastAsia="Times New Roman" w:hAnsi="Helvetica Neue" w:cs="Times New Roman"/>
          <w:b/>
          <w:bCs/>
          <w:color w:val="212121"/>
          <w:sz w:val="36"/>
          <w:szCs w:val="36"/>
        </w:rPr>
      </w:pPr>
      <w:r w:rsidRPr="00DB1146">
        <w:rPr>
          <w:rFonts w:ascii="Helvetica Neue" w:eastAsia="Times New Roman" w:hAnsi="Helvetica Neue" w:cs="Times New Roman"/>
          <w:b/>
          <w:bCs/>
          <w:color w:val="212121"/>
          <w:sz w:val="36"/>
          <w:szCs w:val="36"/>
        </w:rPr>
        <w:t>Full Text</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Correlational and comorbidity analyses of math anxiety's relationship with trait and test anxiety among college students were conducted. Significant correlations were obtained among all three measures, with women reporting higher levels of math and test anxiety. A majority of students considered themselves math anxious, with most indicating interest in services for it. Comorbidity analyses revealed heightened trait and/or test anxiety for both math anxious men (71.4%) and women (67.2%). Equal percentages of each reported comorbid levels of both trait and test anxiety. Elevated levels of only one other type of anxiety varied as a function of gender. Women were more likely to exhibit comorbid test anxiety and men trait anxiety. Implications for treatment of math anxiety are discussed.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Mathematics anxiety often has been cited as a factor limiting educational and career choices of college students, particularly women (Betz, 1978; Chipman, Krantz, &amp; Silver, 1992; Resnick, Viehe, &amp; Segla, 1982; Singer &amp; Stake, 1986). Students who are severely math anxious may opt for academic majors within the humanities, fine arts, or social sciences that require minimal coursework in mathematics (Chipman et al., 1992). However, even students who select majors in which mathematics is not emphasized may be expected to successfully demonstrate at least minimal competency in mathematics as part of their general degree requirements. For example, all students graduating from the university with which we are affiliated are required to complete a course in college algebra or its equivalent. In so far as such a requirement would be expected to be especially stressful for students high in math anxiety, it is not surprising that treatment programs for math anxiety typically have targeted students majoring in nonscientific areas (e.g., Wadlinglon, Austin, &amp; Bitner, 1992).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A salient issue in designing interventions to help college students cope with math anxiety is the relationship between math anxiety and other forms of anxiety, including trait and especially test anxiety. For instance, students seeking treatment for math anxiety who experience significant comorbid levels of generalized or trait anxiety might be expected to benefit more from an intervention designed to reduce anxiety more generally (e.g., stress </w:t>
      </w:r>
      <w:r w:rsidRPr="00DB1146">
        <w:rPr>
          <w:rFonts w:ascii="Helvetica Neue" w:eastAsia="Times New Roman" w:hAnsi="Helvetica Neue" w:cs="Times New Roman"/>
          <w:color w:val="212121"/>
          <w:sz w:val="23"/>
          <w:szCs w:val="23"/>
        </w:rPr>
        <w:lastRenderedPageBreak/>
        <w:t>inoculation training) than one that more narrowly targets math anxiety, such as systematic desensitization.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While math anxiety commonly has been regarded as a subtype or form of test anxiety, there appear to both conceptual and empirical reasons for not viewing the two as equivalent. Richardson and Woolfolk (1980), for example, have argued that math anxiety is most meaningfully conceptualized as a reaction to both mathematical content per se (numbers) and to evaluative situations, such as testing, in which mathematical skills are assessed. In particular, as it relates to mathematical content, math anxiety may be associated with feelings of perfectionism and inferiority and concerns about gender roles and identity. Empirically, math anxiety measures have been found to be more closely related to each other than to test anxiety and its components, especially among women college students (Dew, Galassi, &amp; Galassi, 1983). However, the development of interventions for math anxiety appears to have substantially been influenced by the formulation of treatment approaches for test anxiety (Schneider &amp; Nevid, 1993), and students who are both math and test anxious might be expected to respond optimally to an intervention that primarily focuses upon test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Unfortunately, research to date examining the relationship of trait and test anxiety with math anxiety has generally been limited to correlational analyses with college students not preselected to be at risk for math anxiety. For example, significant correlations between math anxiety and trait anxiety have been reported for a group of introductory psychology students (Betz, 1978) and students enrolled in an upper level statistics course (Adams &amp; Holcomb, 1986). Similarly, previous research also has consistently documented a significant correlation between measures of math and test anxiety among students enrolled in introductory courses (Betz, 1978; Dew, Galassi, &amp; Galassi, 1983, 1984). Although such findings may help clarify the general psychometric relationship between math and other forms of anxiety, the results may have limited treatment utility (Hayes, Nelson, &amp; Jarrett, 1987) as they are not specific to students likely to seek services for treatment of math anxiety. Stated somewhat differently, such correlational findings may not generalize to the relationship between math and other forms of anxiety among students who experience significant levels of math anxiety. Perhaps of even more importance for treatment planning and clinical decision making, these correlational findings provide no information about the comorbidity of trait and test anxiety with math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The present study sought to address limitations inherent in. previous investigations of the relationship of trait and test anxiety with math anxiety by deliberately surveying students who were likely to be math anxious. It should be noted that the study was not primarily designed to provide a conceptual analysis of the interrelationships among trait, test, and math anxiety, but instead to be empirical in its focus. More specifically, the overall purpose of the study was to investigate more rigorously the relationship among trait, test, and math anxiety with an eye towards possible clinical implications by (a) extending previous correlational analyses to students at risk for math anxiety, and by (b) examining elevated levels of comorbid trait and test anxiety among college students indicating an interest in receiving services for treatment of math anxiety.</w:t>
      </w:r>
    </w:p>
    <w:p w:rsidR="00DB1146" w:rsidRPr="00DB1146" w:rsidRDefault="00DB1146" w:rsidP="00DB1146">
      <w:pPr>
        <w:textAlignment w:val="baseline"/>
        <w:outlineLvl w:val="2"/>
        <w:rPr>
          <w:rFonts w:ascii="inherit" w:eastAsia="Times New Roman" w:hAnsi="inherit" w:cs="Times New Roman"/>
          <w:b/>
          <w:bCs/>
          <w:color w:val="212121"/>
          <w:sz w:val="27"/>
          <w:szCs w:val="27"/>
          <w:bdr w:val="none" w:sz="0" w:space="0" w:color="auto" w:frame="1"/>
        </w:rPr>
      </w:pPr>
      <w:hyperlink r:id="rId5" w:anchor="x_toc" w:tooltip="Method" w:history="1">
        <w:r w:rsidRPr="00DB1146">
          <w:rPr>
            <w:rFonts w:ascii="inherit" w:eastAsia="Times New Roman" w:hAnsi="inherit" w:cs="Times New Roman"/>
            <w:b/>
            <w:bCs/>
            <w:color w:val="0000FF"/>
            <w:sz w:val="27"/>
            <w:szCs w:val="27"/>
            <w:u w:val="single"/>
            <w:bdr w:val="none" w:sz="0" w:space="0" w:color="auto" w:frame="1"/>
          </w:rPr>
          <w:t>Method</w:t>
        </w:r>
      </w:hyperlink>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Participants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At the beginning of the semester, students at a midsize, state-supported, urban Midwestern university enrolled in a sample of college algebra sections and in all courses preparatory to college algebra were invited to complete a paper-and-pencil survey. As previously mentioned, all students at the university must satisfactorily complete college algebra as a general degree requirement. Depending upon their scores on a math placement test and number of years of high school algebra, students are required to complete one or more remedial courses before being permitted to enroll in college algebra. Students enrolled in courses preparatory to college algebra, in particular, were recruited as participants as they were expected to exhibit higher levels of math anxiety than students in general (Hembree, 1990).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Over the course of a calendar year, approximately 800 students were invited to participate in the survey through in-class recruitments. A little less than half of the students (&gt;/=47%) took a survey and of those who did so, approximately </w:t>
      </w:r>
      <w:proofErr w:type="gramStart"/>
      <w:r w:rsidRPr="00DB1146">
        <w:rPr>
          <w:rFonts w:ascii="Helvetica Neue" w:eastAsia="Times New Roman" w:hAnsi="Helvetica Neue" w:cs="Times New Roman"/>
          <w:color w:val="212121"/>
          <w:sz w:val="23"/>
          <w:szCs w:val="23"/>
        </w:rPr>
        <w:t>half(</w:t>
      </w:r>
      <w:proofErr w:type="gramEnd"/>
      <w:r w:rsidRPr="00DB1146">
        <w:rPr>
          <w:rFonts w:ascii="Helvetica Neue" w:eastAsia="Times New Roman" w:hAnsi="Helvetica Neue" w:cs="Times New Roman"/>
          <w:color w:val="212121"/>
          <w:sz w:val="23"/>
          <w:szCs w:val="23"/>
        </w:rPr>
        <w:t>N=192; 49%) completed and returned them (57 men, 134 women, and one participant who did not indicate gender). The mean age of the sample was 24.7 years and reflects the substantial proportion (55%) of older, nontraditional students enrolled at the university. There was no significant age difference between men and women. The mean age of the sample was representative of that for all students (24 years) enrolled in math classes from which the sample was derived. However, men in the sample were underrepresented (29.8%) and women overrepresented (70.2%) relative to their proportions in the larger domain (41. 1% and 58.9%, respectively).</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Materials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The survey contained measures of trait, test, and math anxiety as well as several general background questions. Because of similar instructions and response format, the measures of trait and test anxiety were always presented together, but in a counterbalanced order. The order in which the math anxiety measure was presented was counterbalanced with respect to the paired measures of trait and test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The background questions within the survey were designed to obtain basic demographic data (e.g., age, academic major, etc.) as well as information to be used in examining comorbid trait and test anxiety among self-identified math anxious participants interested in receiving services for treatment of math anxiety. In particular, participants were asked (yes or no) whether they considered themselves "math anxious" and if they would be interested in receiving services "For helping students who experience math anxiety." </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Trait Anxiety Inventory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The trait portion of the State-Trait Anxiety Inventory, Form Y (STAI; Spielberger, Gorsuch, &amp; Lushene, 1970) was used to assess participants' levels of trait anxiety. The STAI consists of 20 self-statements such as "I feel calm" 40 which participants must respond on a 1-4 </w:t>
      </w:r>
      <w:r w:rsidRPr="00DB1146">
        <w:rPr>
          <w:rFonts w:ascii="Helvetica Neue" w:eastAsia="Times New Roman" w:hAnsi="Helvetica Neue" w:cs="Times New Roman"/>
          <w:color w:val="212121"/>
          <w:sz w:val="23"/>
          <w:szCs w:val="23"/>
        </w:rPr>
        <w:lastRenderedPageBreak/>
        <w:t>scale based on how they generally feel, yielding total scores of 20-80. The psychometric properties of the trait portion of the STAI appear to be quite sound. Dreger (1978) reported alpha reliability coefficients for populations of high school juniors, college freshmen, and introductory psychology students of .86 to .92. In addition, Katkin (1978) reported test-retest reliability coefficients for male and female college students of .73 and .77, respectively, at 6 months. Concurrent validity of the trait portion of the STAI has been supported by its relationship with the IPAT Anxiety Scale (Krug, Scheier, &amp; Cattell, 1976), Manifest Anxiety Scale (Taylor, 1953), and the Affect Adjective Check List (Zuckerman &amp; Lubin, 1965). Correlational coefficients for 126 college women were .75, .80, and .52, respectively.</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Test Anxiety Inventory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Spielberger's (1977) Test Anxiety Inventory (TAI) was used as a measure of test anxiety. Like the STAI, the TAI also consists of 20 self-descriptive statements rated by participants on a 1-4 scale, producing total scores of 20-80. The TAI has consistently displayed sound psychometric properties in use with college student populations. Test-retest reliability coefficients range from .80 at 2 weeks to .62 at 6 months. Correlation coefficients of .82 and .83 for males and females, respectively, between the TAI and Sarason's (1979) Test Anxiety Scale provide evidence of its concurrent validity.</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Mathematics Anxiety Rating Scale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The Mathematics Anxiety Rating Scale (MARS; Suinn, 1972) was used to assess participants' levels of math anxiety. The MARS contains 98 items depicting various life ("being treasurer for a club") and academic ("signing up for a math class") situations involving mathematics. Participants rate each item on a 5-point scale, yielding total scores of 98-490. The MARS has been widely used in other studies of math anxiety in college student populations and appears to possess adequate psychometric properties for research purposes. Acceptable test-retest reliability coefficients ranging from .78 at 2 weeks (Suinn, Edie, Nicoletti, &amp; Spinelli, 1972) to .85 after 7 weeks (Richardson &amp; Suinn, 1972) have been reported. The internal consistency of the MARS appears to be acceptable as an alpha reliability coefficient of .97 has been reported (Richardson &amp; Suinn, 1972). The construct validity of the MARS has been supported by two types of findings. College students have reported significantly reduced MARS scores after receiving, treatment for math anxiety (Suinn, Edie, &amp; Spinelli, 1971; Suinn &amp; Richardson, 1971). Additionally, Dew </w:t>
      </w:r>
      <w:proofErr w:type="gramStart"/>
      <w:r w:rsidRPr="00DB1146">
        <w:rPr>
          <w:rFonts w:ascii="Helvetica Neue" w:eastAsia="Times New Roman" w:hAnsi="Helvetica Neue" w:cs="Times New Roman"/>
          <w:color w:val="212121"/>
          <w:sz w:val="23"/>
          <w:szCs w:val="23"/>
        </w:rPr>
        <w:t>et al.(</w:t>
      </w:r>
      <w:proofErr w:type="gramEnd"/>
      <w:r w:rsidRPr="00DB1146">
        <w:rPr>
          <w:rFonts w:ascii="Helvetica Neue" w:eastAsia="Times New Roman" w:hAnsi="Helvetica Neue" w:cs="Times New Roman"/>
          <w:color w:val="212121"/>
          <w:sz w:val="23"/>
          <w:szCs w:val="23"/>
        </w:rPr>
        <w:t>1984) obtained a significant negative correlation between scores on the MARS for college students and their performance on a test of mathematical ability.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Consistent with Richardson and Woolfolk's conceptualization of math anxiety as consisting of both a content and evaluative component, a factor analysis of the MARS by Rounds and Hendel (1980) identified two separate factors, Numerical Anxiety and Mathematics Test Anxiety, defined by 44 and 42 items, respectively. Related factor-derived subscales also were developed. The resulting Numerical Anxiety and Mathematics Test Anxiety subscales consist of 15 items each and have been shown to possess adequate internal consistency (r = .87 and r = .93, respectively). The Numerical Anxiety subscale reflects everyday </w:t>
      </w:r>
      <w:r w:rsidRPr="00DB1146">
        <w:rPr>
          <w:rFonts w:ascii="Helvetica Neue" w:eastAsia="Times New Roman" w:hAnsi="Helvetica Neue" w:cs="Times New Roman"/>
          <w:color w:val="212121"/>
          <w:sz w:val="23"/>
          <w:szCs w:val="23"/>
        </w:rPr>
        <w:lastRenderedPageBreak/>
        <w:t>situations requiring some form of numerical manipulation (e.g., "determining the amount of change you should get back from a purchase involving several items"), while the Mathematics Test Anxiety subscale relates to evaluative apprehension about mathematics tests and related activities.</w:t>
      </w:r>
    </w:p>
    <w:p w:rsidR="00DB1146" w:rsidRPr="00DB1146" w:rsidRDefault="00DB1146" w:rsidP="00DB1146">
      <w:pPr>
        <w:textAlignment w:val="baseline"/>
        <w:outlineLvl w:val="2"/>
        <w:rPr>
          <w:rFonts w:ascii="inherit" w:eastAsia="Times New Roman" w:hAnsi="inherit" w:cs="Times New Roman"/>
          <w:b/>
          <w:bCs/>
          <w:color w:val="212121"/>
          <w:sz w:val="27"/>
          <w:szCs w:val="27"/>
          <w:bdr w:val="none" w:sz="0" w:space="0" w:color="auto" w:frame="1"/>
        </w:rPr>
      </w:pPr>
      <w:hyperlink r:id="rId6" w:anchor="x_toc" w:tooltip="Results" w:history="1">
        <w:r w:rsidRPr="00DB1146">
          <w:rPr>
            <w:rFonts w:ascii="inherit" w:eastAsia="Times New Roman" w:hAnsi="inherit" w:cs="Times New Roman"/>
            <w:b/>
            <w:bCs/>
            <w:color w:val="0000FF"/>
            <w:sz w:val="27"/>
            <w:szCs w:val="27"/>
            <w:u w:val="single"/>
            <w:bdr w:val="none" w:sz="0" w:space="0" w:color="auto" w:frame="1"/>
          </w:rPr>
          <w:t>Results</w:t>
        </w:r>
      </w:hyperlink>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Preliminary analyses indicated no main effects nor interactive effects with gender for the order in which the trait portion of the STAI, TAI, and MARS were administered. Accordingly, data were collapsed across order in all subsequent analyses. Descriptive statistics for each of the three anxiety measures are presented in Table 1. While there was no gender difference on the trait portion of the STAI, similar to other findings (Dew et al., 1983), women participants reported significantly higher levels of test, </w:t>
      </w:r>
      <w:proofErr w:type="gramStart"/>
      <w:r w:rsidRPr="00DB1146">
        <w:rPr>
          <w:rFonts w:ascii="Helvetica Neue" w:eastAsia="Times New Roman" w:hAnsi="Helvetica Neue" w:cs="Times New Roman"/>
          <w:color w:val="212121"/>
          <w:sz w:val="23"/>
          <w:szCs w:val="23"/>
        </w:rPr>
        <w:t>F(</w:t>
      </w:r>
      <w:proofErr w:type="gramEnd"/>
      <w:r w:rsidRPr="00DB1146">
        <w:rPr>
          <w:rFonts w:ascii="Helvetica Neue" w:eastAsia="Times New Roman" w:hAnsi="Helvetica Neue" w:cs="Times New Roman"/>
          <w:color w:val="212121"/>
          <w:sz w:val="23"/>
          <w:szCs w:val="23"/>
        </w:rPr>
        <w:t>1, 183) = 10.47, p = .001, and math anxiety, F(I, 183) = 4.05, p = 04.</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Correlational Analyses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Correlations among the three anxiety measures are presented in Table 2. Consistent with other results (Adams &amp; Holcomb, 1986; Dew et al., 1983, 1984), the MARS correlated significantly (p &lt; .01) with both the trait portion of the STAI and TAI. None. of the correlations of math anxiety with trait and test anxiety differed as a function of gender. However, only women displayed a significantly stronger relationship between the MARS and TAI (r = .66) than between the MARS and the trait portion of </w:t>
      </w:r>
      <w:proofErr w:type="gramStart"/>
      <w:r w:rsidRPr="00DB1146">
        <w:rPr>
          <w:rFonts w:ascii="Helvetica Neue" w:eastAsia="Times New Roman" w:hAnsi="Helvetica Neue" w:cs="Times New Roman"/>
          <w:color w:val="212121"/>
          <w:sz w:val="23"/>
          <w:szCs w:val="23"/>
        </w:rPr>
        <w:t>STAI(</w:t>
      </w:r>
      <w:proofErr w:type="gramEnd"/>
      <w:r w:rsidRPr="00DB1146">
        <w:rPr>
          <w:rFonts w:ascii="Helvetica Neue" w:eastAsia="Times New Roman" w:hAnsi="Helvetica Neue" w:cs="Times New Roman"/>
          <w:color w:val="212121"/>
          <w:sz w:val="23"/>
          <w:szCs w:val="23"/>
        </w:rPr>
        <w:t>r = .48), t(131) = 2.89, 12 &lt; .01.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In order to more fully analyze the especially strong relationship between math anxiety, as assessed by the MARS, and test anxiety, correlations between TAI and two subscales derived from the MARS were evaluated. One of the subscales, Numerical Anxiety, as mentioned previously was constructed by Rounds and Hendel (1980) to reflect one of the factors identified in their analysis as comprising the MARS. The second subscale was a modification of Rounds and Hendel's Mathematics Test Anxiety Scale. In particular, 7 of the 15 items that rationally appeared to be only indirectly related to anxiety experienced during math tests (e.g., "signing up for a math class") were replaced by 5 other MARS items that seemed to more closely reflect math test anxiety (e.g., "taking the math section of a college entrance exam"). The resulting Math Test Anxiety subscale was found to possess adequate internal reliability (r = .95).</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Correlations between the Math Test Anxiety and Numerical Anxiety subscales and test anxiety, more generally, as measured by TA-1 are presented in Table 3. Both subscales correlated significantly with TAI and equally so for both male and female participants. Additionally, for both groups, a significantly stronger relationship (p &lt; .01) was obtained between Math Test Anxiety and TAI than between Numerical Anxiety and TAI.</w:t>
      </w:r>
    </w:p>
    <w:p w:rsidR="00DB1146" w:rsidRPr="00DB1146" w:rsidRDefault="00DB1146" w:rsidP="00DB1146">
      <w:pPr>
        <w:spacing w:before="100" w:beforeAutospacing="1" w:after="100" w:afterAutospacing="1"/>
        <w:textAlignment w:val="baseline"/>
        <w:outlineLvl w:val="3"/>
        <w:rPr>
          <w:rFonts w:ascii="Helvetica Neue" w:eastAsia="Times New Roman" w:hAnsi="Helvetica Neue" w:cs="Times New Roman"/>
          <w:b/>
          <w:bCs/>
          <w:color w:val="212121"/>
        </w:rPr>
      </w:pPr>
      <w:r w:rsidRPr="00DB1146">
        <w:rPr>
          <w:rFonts w:ascii="Helvetica Neue" w:eastAsia="Times New Roman" w:hAnsi="Helvetica Neue" w:cs="Times New Roman"/>
          <w:b/>
          <w:bCs/>
          <w:color w:val="212121"/>
        </w:rPr>
        <w:t>Comorbidity Analyses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lastRenderedPageBreak/>
        <w:t>In order to determine the comorbidity of trait and test anxiety with math anxiety, each participant initially was categorized as experiencing high versus low levels of each type of anxiety. A total of 106 students (55.5%) were categorized as high in math anxiety because their response to the survey indicated that they regarded themselves as math anxious (i.e, "Do you consider yourself math anxious?"). Based upon previous findings of significantly higher levels of self-reported math anxiety by women (Dew et al., 1983), it was anticipated that proportionally more female than male participants would consider themselves math anxious. This expected finding was obtained as a significantly higher proportion of women (81 of 134 = 60.4%) than men (25 of 57 = 43.8%) identified themselves as math anxious, X</w:t>
      </w:r>
      <w:r w:rsidRPr="00DB1146">
        <w:rPr>
          <w:rFonts w:ascii="Helvetica Neue" w:eastAsia="Times New Roman" w:hAnsi="Helvetica Neue" w:cs="Times New Roman"/>
          <w:color w:val="212121"/>
          <w:sz w:val="23"/>
          <w:szCs w:val="23"/>
          <w:vertAlign w:val="superscript"/>
        </w:rPr>
        <w:t>2</w:t>
      </w:r>
      <w:r w:rsidRPr="00DB1146">
        <w:rPr>
          <w:rFonts w:ascii="Helvetica Neue" w:eastAsia="Times New Roman" w:hAnsi="Helvetica Neue" w:cs="Times New Roman"/>
          <w:color w:val="212121"/>
          <w:sz w:val="23"/>
          <w:szCs w:val="23"/>
        </w:rPr>
        <w:t xml:space="preserve"> (1) = 3.70, 12 &lt; .03. Validation for categorizing students as math anxious based upon self-identification was provided by obtaining significantly higher MARS scores by participants who considered themselves math anxious (M = 228.27) compared to those who did not (M = 179.19), </w:t>
      </w:r>
      <w:proofErr w:type="gramStart"/>
      <w:r w:rsidRPr="00DB1146">
        <w:rPr>
          <w:rFonts w:ascii="Helvetica Neue" w:eastAsia="Times New Roman" w:hAnsi="Helvetica Neue" w:cs="Times New Roman"/>
          <w:color w:val="212121"/>
          <w:sz w:val="23"/>
          <w:szCs w:val="23"/>
        </w:rPr>
        <w:t>F(</w:t>
      </w:r>
      <w:proofErr w:type="gramEnd"/>
      <w:r w:rsidRPr="00DB1146">
        <w:rPr>
          <w:rFonts w:ascii="Helvetica Neue" w:eastAsia="Times New Roman" w:hAnsi="Helvetica Neue" w:cs="Times New Roman"/>
          <w:color w:val="212121"/>
          <w:sz w:val="23"/>
          <w:szCs w:val="23"/>
        </w:rPr>
        <w:t>1, 187) = 11.3, 12 = .001.</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Participants were categorized as high versus low in trait and test anxiety based upon normative data obtained from manuals for the trait portion of the STAI (Spielberger, Gorsuch, Lushene, Vagg, &amp; Jacobs, 1983) and TAI (Spielberger et al., 1980). Specifically, participants were categorized as high in trait and test anxiety if their scores on the trait portion of the STAI and TA1 exceeded the 70th percentile for college students of their gender. This criterion was selected as a compromise between an overly liberal cutoff based upon a median split (50th percentile) and an extremely conservative one (90th percentile). For men, the cutoff scores for high levels of trait and test anxiety were 42 and 44, respectively; and for women, 45 and 50.</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Table 4 displays the percentage of self-identified math anxious participants reporting comorbid levels of trait and/or test anxiety. Similar figures also are included for a subgroup of math anxious students who indicated on the survey that they would be receptive to services available for treatment of math anxiety (i.e., "If services were available through the Psychology Department for helping students who experience math anxiety, would you be interested in receiving such services?"). A majority of both men (14 of 25 = 56%) and women (58 of 81 = 71.6%) indicated an interest in therapeutic services for math anxiety, with no significant gender difference in these proportions.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Among students who identified themselves as math anxious, a majority of both male (68%) and female (55.6%) participants reported comorbid levels of trait and/or test anxiety. A chi-square analysis indicated no significant difference in the proportion of participants displaying comorbid trait and/or test anxiety as a function of gender, X</w:t>
      </w:r>
      <w:r w:rsidRPr="00DB1146">
        <w:rPr>
          <w:rFonts w:ascii="Helvetica Neue" w:eastAsia="Times New Roman" w:hAnsi="Helvetica Neue" w:cs="Times New Roman"/>
          <w:color w:val="212121"/>
          <w:sz w:val="23"/>
          <w:szCs w:val="23"/>
          <w:vertAlign w:val="superscript"/>
        </w:rPr>
        <w:t>2</w:t>
      </w:r>
      <w:r w:rsidRPr="00DB1146">
        <w:rPr>
          <w:rFonts w:ascii="Helvetica Neue" w:eastAsia="Times New Roman" w:hAnsi="Helvetica Neue" w:cs="Times New Roman"/>
          <w:color w:val="212121"/>
          <w:sz w:val="23"/>
          <w:szCs w:val="23"/>
        </w:rPr>
        <w:t>(3) = 6.53, p = ns. A majority of both men (71.4%) and women (67.2%) participants continued to evidence comorbid levels of trait and/or test anxiety when the analysis was limited to students interested in receiving services for treatment of math anxiety. For this subgroup, a chi-square analysis indicated a significant gender difference in the proportion of participants experiencing trait and/or test anxiety, X</w:t>
      </w:r>
      <w:r w:rsidRPr="00DB1146">
        <w:rPr>
          <w:rFonts w:ascii="Helvetica Neue" w:eastAsia="Times New Roman" w:hAnsi="Helvetica Neue" w:cs="Times New Roman"/>
          <w:color w:val="212121"/>
          <w:sz w:val="23"/>
          <w:szCs w:val="23"/>
          <w:vertAlign w:val="superscript"/>
        </w:rPr>
        <w:t>2</w:t>
      </w:r>
      <w:r w:rsidRPr="00DB1146">
        <w:rPr>
          <w:rFonts w:ascii="Helvetica Neue" w:eastAsia="Times New Roman" w:hAnsi="Helvetica Neue" w:cs="Times New Roman"/>
          <w:color w:val="212121"/>
          <w:sz w:val="23"/>
          <w:szCs w:val="23"/>
        </w:rPr>
        <w:t xml:space="preserve">(3) = 11.49, p &lt; .0 1. As can be seen in Table 4, this difference results from large discrepancies as a function of gender in the percentage of students reporting either only test or trait anxiety along with math anxiety. While equal percentages of both men (35.7%) and women (34.4%) indicated comorbid levels of both trait and test anxiety, male students (35.7%) were more likely to evidence comorbid trait anxiety by itself than females (6.9%). By contrast, over 25% of women interested in </w:t>
      </w:r>
      <w:r w:rsidRPr="00DB1146">
        <w:rPr>
          <w:rFonts w:ascii="Helvetica Neue" w:eastAsia="Times New Roman" w:hAnsi="Helvetica Neue" w:cs="Times New Roman"/>
          <w:color w:val="212121"/>
          <w:sz w:val="23"/>
          <w:szCs w:val="23"/>
        </w:rPr>
        <w:lastRenderedPageBreak/>
        <w:t>treatment for math anxiety reported elevated levels of test anxiety alone compared to no men.</w:t>
      </w:r>
    </w:p>
    <w:p w:rsidR="00DB1146" w:rsidRPr="00DB1146" w:rsidRDefault="00DB1146" w:rsidP="00DB1146">
      <w:pPr>
        <w:textAlignment w:val="baseline"/>
        <w:outlineLvl w:val="2"/>
        <w:rPr>
          <w:rFonts w:ascii="inherit" w:eastAsia="Times New Roman" w:hAnsi="inherit" w:cs="Times New Roman"/>
          <w:b/>
          <w:bCs/>
          <w:color w:val="212121"/>
          <w:sz w:val="27"/>
          <w:szCs w:val="27"/>
          <w:bdr w:val="none" w:sz="0" w:space="0" w:color="auto" w:frame="1"/>
        </w:rPr>
      </w:pPr>
      <w:hyperlink r:id="rId7" w:anchor="x_toc" w:tooltip="Discussion" w:history="1">
        <w:r w:rsidRPr="00DB1146">
          <w:rPr>
            <w:rFonts w:ascii="inherit" w:eastAsia="Times New Roman" w:hAnsi="inherit" w:cs="Times New Roman"/>
            <w:b/>
            <w:bCs/>
            <w:color w:val="0000FF"/>
            <w:sz w:val="27"/>
            <w:szCs w:val="27"/>
            <w:u w:val="single"/>
            <w:bdr w:val="none" w:sz="0" w:space="0" w:color="auto" w:frame="1"/>
          </w:rPr>
          <w:t>Discussion</w:t>
        </w:r>
      </w:hyperlink>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The general purpose of this study was to investigate more extensively the relationship of math anxiety with trait and test anxiety through both correlational and comorbidity analyses. In contrast to previous research (Adams &amp; Holcomb, 1986; Betz, 1978; Dew et al., 1983, 1984), correlations among math, trait, and test anxiety were examined for college students preselected because of the likelihood that they would exhibit elevated levels of math anxiety. It was expected that doing so would likely limit the range of math anxiety, as assessed by the MARS, among participants, thus possibly producing lower correlations between math anxiety and trait and test anxiety than reported in other similar studies. However, just the opposite was the case. Correlations between math anxiety and both trait anxiety (r = .49) and test anxiety (r = .66) were higher, although not significantly so, than those reported by Adams and Holcomb (r = .36) and Dew et al. (1983; r = .57), respectively, when using the same measures.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By contrast, correlations were significantly higher than those between math anxiety and both trait anxiety (r = .28) and test anxiety (r = .42) obtained by Betz (1978). It seems likely that these differences resulted from Betz employing a measure other than the MARS to assess math anxiety. While the same instruments were used as in this study to assess trait and test anxiety, all abbreviated 10 item version of one of the Fennema-Sherman Mathematics Attitudes Scales (Fennema &amp; Sherman, 1976) served as the measure of math anxiety. The restricted range of math anxiety scores that resulted, relative to that provided by the MARS, in all likelihood limited the correlations involving math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While the minority of participants in the present study (55.5%) regarded themselves as math anxious, that the percentage was not even higher suggests that a wider instead of more limited range of math anxiety scores may have resulted compared to other studies. Thus, it might be argued that the greater variability in MARS scores accounted for the higher correlations of math anxiety with trait and test anxiety obtained in this study. To further investigate this possibility, correlations between math anxiety and trait and test anxiety were calculated for self-identified math anxious participants only (N = 106) as well as for the subgroup of these individuals who indicated an interest in receiving services for treatment of math anxiety (N = 72). As can be seen in Table 5, the resulting coefficients, while lower than those obtained for the full sample, did not differ significantly from similar correlations reported in comparison studies (i.e., Adams &amp; Holcomb, 1986; Dew et al., 1983). A robust and statistically significant relationship between math anxiety and both trait and test anxiety </w:t>
      </w:r>
      <w:proofErr w:type="gramStart"/>
      <w:r w:rsidRPr="00DB1146">
        <w:rPr>
          <w:rFonts w:ascii="Helvetica Neue" w:eastAsia="Times New Roman" w:hAnsi="Helvetica Neue" w:cs="Times New Roman"/>
          <w:color w:val="212121"/>
          <w:sz w:val="23"/>
          <w:szCs w:val="23"/>
        </w:rPr>
        <w:t>was</w:t>
      </w:r>
      <w:proofErr w:type="gramEnd"/>
      <w:r w:rsidRPr="00DB1146">
        <w:rPr>
          <w:rFonts w:ascii="Helvetica Neue" w:eastAsia="Times New Roman" w:hAnsi="Helvetica Neue" w:cs="Times New Roman"/>
          <w:color w:val="212121"/>
          <w:sz w:val="23"/>
          <w:szCs w:val="23"/>
        </w:rPr>
        <w:t xml:space="preserve"> still maintained even when the analysis was limited to those participants who would most likely present themselves for treatment of math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Throughout all correlational analyses, the relationship between math anxiety and test anxiety was stronger than that between math anxiety and trait anxiety. This relative difference may, at least in part, be explained by the inclusion of items on the MARS that assess for anxiety experienced during math tests. While the Numerical Anxiety subscale of </w:t>
      </w:r>
      <w:r w:rsidRPr="00DB1146">
        <w:rPr>
          <w:rFonts w:ascii="Helvetica Neue" w:eastAsia="Times New Roman" w:hAnsi="Helvetica Neue" w:cs="Times New Roman"/>
          <w:color w:val="212121"/>
          <w:sz w:val="23"/>
          <w:szCs w:val="23"/>
        </w:rPr>
        <w:lastRenderedPageBreak/>
        <w:t>the MARS correlated significantly with TAI, a significantly stronger relationship was obtained between Math Test Anxiety and TAI, lending support for Richardson and Woolfolk's (1981) bicomponent conceptualization of math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Despite the strong psychometric relationship between math and test anxiety in the manner both were assessed in this study, maintaining a distinction between the two would seem to be useful for several reasons. For one, the relationship between math anxiety and test anxiety was found to vary as a function of gender. Significantly higher levels of both math and test anxiety were noted for women as well as a significantly stronger relationship between math and test anxiety than between math and trait anxiety. The importance of this gender difference in the association of math anxiety with test and trait anxiety is further underscored by the results of the comorbidity analysis. Among self-identified math anxious participants, equal percentages or both men and women were found to exhibit comorbid levels of both trait and test anxiety. A pronounced gender difference emerged, however, among participants displaying only one other comorbid type of anxiety. Over 25% of women reported elevated levels of test anxiety compared to no men. By contrast, math anxious men were more likely to evidence comorbid trait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A number of clinical implications may be tentatively derived from the overall results of this study and from the comorbidity analyses, in particular. The majority of students enrolled in college algebra and in courses preparatory to it identified themselves as math anxious, with a significantly higher proportion of women doing so, suggesting a higher prevalence of math anxiety than anticipated. A majority of self-identified math anxious participants indicated an interest in receiving services for math anxiety, with the majority of this subgroup exhibiting comorbid levels of trait and/or test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Optimal services developed to address the high prevalence of math anxiety may need to be sensitive to both gender and individual differences in the relationship of math anxiety with trait and test anxiety. The typical math anxious woman in this study was more likely to be interested in treatment services, to report higher levels of math and test anxiety than men, and to exhibit comorbid levels of test anxiety. In our view, however, it would be shortsighted to allow such gender differences in the clinical features and presentation of math anxiety to obscure perhaps even more critically important individual differences.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Individualized assessment of levels of math, trait, and test anxiety for each student seeking services for math anxiety would seem to be necessary to provide maximally effective treatment. Knowing levels of trait and test anxiety may assist clinical decision making in better matching specific interventions to the particular needs of individual students. For example, math anxious students with comorbid test anxiety might be expected to benefit maximally from an intervention such as systematic desensitization that specifically targets anxiety in mathematical testing situations. By contrast, students with high levels of trait and math anxiety, but low levels of test anxiety, might benefit more from an approach that is broader in its focus such as stress inoculation training or stress management.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Whether idiographic assessment of math, trait, and test anxiety can be said to possess treatment utility (Hayes et al., 1987) by providing information that allows us to more effectively treat math anxiety in a prescriptive manner, of course, is an empirical question </w:t>
      </w:r>
      <w:r w:rsidRPr="00DB1146">
        <w:rPr>
          <w:rFonts w:ascii="Helvetica Neue" w:eastAsia="Times New Roman" w:hAnsi="Helvetica Neue" w:cs="Times New Roman"/>
          <w:color w:val="212121"/>
          <w:sz w:val="23"/>
          <w:szCs w:val="23"/>
        </w:rPr>
        <w:lastRenderedPageBreak/>
        <w:t xml:space="preserve">that can only be adequately addressed by further research. In this regard, </w:t>
      </w:r>
      <w:proofErr w:type="gramStart"/>
      <w:r w:rsidRPr="00DB1146">
        <w:rPr>
          <w:rFonts w:ascii="Helvetica Neue" w:eastAsia="Times New Roman" w:hAnsi="Helvetica Neue" w:cs="Times New Roman"/>
          <w:color w:val="212121"/>
          <w:sz w:val="23"/>
          <w:szCs w:val="23"/>
        </w:rPr>
        <w:t>We</w:t>
      </w:r>
      <w:proofErr w:type="gramEnd"/>
      <w:r w:rsidRPr="00DB1146">
        <w:rPr>
          <w:rFonts w:ascii="Helvetica Neue" w:eastAsia="Times New Roman" w:hAnsi="Helvetica Neue" w:cs="Times New Roman"/>
          <w:color w:val="212121"/>
          <w:sz w:val="23"/>
          <w:szCs w:val="23"/>
        </w:rPr>
        <w:t xml:space="preserve"> are presently engaged in an ongoing project investigating the degree to which the responsivity of students to different interventions for math anxiety may vary as a function of their comorbid levels of trait and/or test anxiety. Other researchers (Resnick et al., 1982) have suggested that math anxiety be regarded as a "local phenomenon" and that generalizations from one college student population to others should be done so cautiously. While we believe that the findings of this study will be useful in enabling us to better understand and treat math anxiety at our university, the prevalence of math anxiety and its comorbidity with trait and/or test anxiety may differ at other institutions. The current study was conducted with primarily older, nontraditional students at a state-supported university with an open admissions policy. Accordingly, we would recommend that this study be replicated at other institutions with differing student populations. The results of such research should not only enhance our scientific understanding of the phenomenon of math anxiety, but perhaps more importantly, should also contribute to clinical planning, practice, and decision making that better meets the needs of individual college students experiencing math anxiety.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Table 1 Descriptive Statistics for Anxiety Measures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Legend for Chart:</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A - Male (n=57), M</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B - Male (n=57), SD</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C - Female (n=134), M</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D - Female (n=134), SD</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E - Full Sample (n=192), M</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F - Full Sample (n=192), SD</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A        B        C        D        E        F</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STAI-Trait    39.47    10.04    40.91    10.08    40.57    10.11</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TAI           38.72    12.60    46.54    16.33    44.27    15.68</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MARS         189.39    58.08   213.68    76.80   206.55    72.27</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Table 2 Correlations Among Anxiety Measures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Measures                      STAI-Trait               TAI</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MARS</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Male                          .51                   .63</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Female                        .48                   .66</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Full Sample                   .49                   .66</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STAI-Trait</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Male                                                .51</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Female                                              .54</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Full Sample                                         .53</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Note: All correlations are statistically significant at p&lt; .01.</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lastRenderedPageBreak/>
        <w:t>Table 3 Correlations Between MARS Subscales and Test Anxiety</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TAI</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MARS Subscales                 Male       Female     Full Sample</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Math Test Anxiety              .64         .64          .65</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Numerical Anxiety              .36         .47          .45</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Note: All correlations are statistically significant at p&lt; .01.</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Table 4 Comorbidity of Trait and Test Anxiety Among Self-Identified Math Anxious Participants</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Legend for Chart:</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A - Group</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B - Neither, 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C - Neither,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D - Trait Only, 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E - Trait Only,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F - Test Only, 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G - Test Only,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H - Both, 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I - Both, %</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A                             B         C          D         E</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F         G          H         I</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Men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Total                       8       32.0%        8       32.0%</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2       08.8%        7       28.0%</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Interested in Services      4       28.6%        5       35.7%</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0       00.0%        5       35.7%</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Women</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Total                      36       44.4%       10       12.3%</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15       18.5%       20       24.7%</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Interested in Services     19       32.8%        4       46.9%</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15       25.9%       20       34.4%</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Table 5 Correlations Among Anxiety Measures for Self-Identified Math Anxious Participants</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Measure                                 STAI-Trait           TAI</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MARS                                       .39               .62</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Interested in Treatment                   .34               .59</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STAI-Trait                                                   .48</w:t>
      </w: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p>
    <w:p w:rsidR="00DB1146" w:rsidRPr="00DB1146" w:rsidRDefault="00DB1146" w:rsidP="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eastAsia="Times New Roman" w:hAnsi="Courier New" w:cs="Courier New"/>
          <w:color w:val="212121"/>
          <w:sz w:val="20"/>
          <w:szCs w:val="20"/>
        </w:rPr>
      </w:pPr>
      <w:r w:rsidRPr="00DB1146">
        <w:rPr>
          <w:rFonts w:ascii="Courier New" w:eastAsia="Times New Roman" w:hAnsi="Courier New" w:cs="Courier New"/>
          <w:color w:val="212121"/>
          <w:sz w:val="20"/>
          <w:szCs w:val="20"/>
        </w:rPr>
        <w:t xml:space="preserve"> Interested in Treatment                                     .48</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Note: All correlations are statistically significant at p&lt; .01.</w:t>
      </w:r>
    </w:p>
    <w:p w:rsidR="00DB1146" w:rsidRPr="00DB1146" w:rsidRDefault="00DB1146" w:rsidP="00DB1146">
      <w:pPr>
        <w:textAlignment w:val="baseline"/>
        <w:outlineLvl w:val="2"/>
        <w:rPr>
          <w:rFonts w:ascii="inherit" w:eastAsia="Times New Roman" w:hAnsi="inherit" w:cs="Times New Roman"/>
          <w:b/>
          <w:bCs/>
          <w:color w:val="212121"/>
          <w:sz w:val="27"/>
          <w:szCs w:val="27"/>
          <w:bdr w:val="none" w:sz="0" w:space="0" w:color="auto" w:frame="1"/>
        </w:rPr>
      </w:pPr>
      <w:hyperlink r:id="rId8" w:anchor="x_toc" w:tooltip="References" w:history="1">
        <w:r w:rsidRPr="00DB1146">
          <w:rPr>
            <w:rFonts w:ascii="inherit" w:eastAsia="Times New Roman" w:hAnsi="inherit" w:cs="Times New Roman"/>
            <w:b/>
            <w:bCs/>
            <w:color w:val="0000FF"/>
            <w:sz w:val="27"/>
            <w:szCs w:val="27"/>
            <w:u w:val="single"/>
            <w:bdr w:val="none" w:sz="0" w:space="0" w:color="auto" w:frame="1"/>
          </w:rPr>
          <w:t>References</w:t>
        </w:r>
      </w:hyperlink>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Adams, N. A., &amp; Holcomb, W. R. (1986). Analysis of the relationship between anxiety about mathematics and performance. Psychological Reports, 59, 943-948.</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Betz, N. E. (1978). Prevalence, distribution, and correlates of math anxiety in college students. Journal of Counseling Psychology, 25, 441448.</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Chipman, S. F, Krantz, D.H., &amp; Silver, R. (1992). Mathematics anxiety and science careers among able college women. Psychological Science, 3, 292-295.</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Dew, K. M. H., Galassi, J. P., &amp; Galassi, M.D. (1983). Mathematics anxiety: Some basic issues. Journal of Counseling Psychology, 30, 443-446.</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Dew, K. M. H., Galassi, J. P., &amp; Galassi, M.D. (1984). Math anxiety: Relation with situational test anxiety, performance, physiological arousal, and math avoidance behavior. Journal or Counseling Psychology, 31,590-583.</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Dreger, R. M. (1978). Review of the State-Trait Anxiety Inventory. In O. K. Buros (Ed.)</w:t>
      </w:r>
      <w:proofErr w:type="gramStart"/>
      <w:r w:rsidRPr="00DB1146">
        <w:rPr>
          <w:rFonts w:ascii="Helvetica Neue" w:eastAsia="Times New Roman" w:hAnsi="Helvetica Neue" w:cs="Times New Roman"/>
          <w:color w:val="212121"/>
          <w:sz w:val="23"/>
          <w:szCs w:val="23"/>
        </w:rPr>
        <w:t>, :The</w:t>
      </w:r>
      <w:proofErr w:type="gramEnd"/>
      <w:r w:rsidRPr="00DB1146">
        <w:rPr>
          <w:rFonts w:ascii="Helvetica Neue" w:eastAsia="Times New Roman" w:hAnsi="Helvetica Neue" w:cs="Times New Roman"/>
          <w:color w:val="212121"/>
          <w:sz w:val="23"/>
          <w:szCs w:val="23"/>
        </w:rPr>
        <w:t xml:space="preserve"> eighth mental measurements yearbook (pp, 1094-1095). Highland Park, NJ: The Gryphon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Fennema, E., &amp; Sherman, J. A. (1976). Fennema-Sherman Mathematics Attitudes Scales: Instruments designed to measure attitudes toward the learning of mathematics by males and females. JSAS Catalog of Selected Documents in Psychology, 6, 31. (Ms. No. 1225) </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Hayes, S. C., Nelson, R. O., &amp; Jarrett, R. B. (1987). The treatment utility of assessment: A functional approach to evaluating assessment quality. American Psychologist, 42, 963-974.</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Hembree, R. (1990). The nature, effects, and relief of mathematics anxiety. Journal for Research in Mathematics Education, 21, 33-46.</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Katkin, E. S. (1978). Review of the State-Trait Anxiety Inventory. In 0. K. Buros (Ed.), The eighth mental measurements yearbook (pp. 1095-1096). Highland Park, NJ: The Gryphon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Krug, S. F., Scheier, I. H., &amp; Cattell, R. B. (1976). Handbook for the IPAT scale (2nd ed.). Champaign, IL: Institute for Personality &amp; Ability Testing.</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Resnick, H., Viehe, J., &amp; Segal, S. (1982). Is math anxiety a local phenomenon? A study of prevalence and dimensionality. Journal of Counseling Psychology, 29, 39-47.</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lastRenderedPageBreak/>
        <w:t>Richardson, F. C. &amp; Suinn, R. M. (1972). The Mathematics Anxiety Rating Scale: Psychometric data. Journal of Counseling Psychology, 19, 551-554.</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Richardson, F. C. &amp; Woolfolk, R, L. (1980). Mathematics anxiety. In I. G. Sarason (Ed.), Test anxiety: Theory, research, and application. (pp. 271-288). Hillsdale, NJ: Erlbaum.</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Rounds, J. B. &amp; Hendel, D.D. (1980). Measurement and dimensionality of mathematics anxiety. Journal of Counseling Psychology, 27, 138-149.</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Sarason, I.G. (1978). The Test Anxiety Scale: Concept and research. In C. D. Spielberger &amp; I.G. Sarason (Eds.), Stress and anxiety (Vol. 5, pp. 193-216). New York: Wiley.</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Schneider, W. J. &amp; Nevid, J. S. (1993). Overcoming math anxiety: A comparison of stress inoculation training and systematic desensitization. Journal of College Student Development, 34, 283-288.</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Singer, J. M., &amp; Stake, J. E. (1986). Mathematics and self-esteem: Implications for women's career choice. Psychology of Women Quarterly, 10, 339-352.</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Spielberger, C. D. (1977). The Test Anxiety Inventory. Palo Alto, CA: Consulting Psychologists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Spielberger, C. D., Gonzalez, H. P., Taylor, C. J., Anton, W. D., Algaze, B., Ross, G. R., &amp; Westbury, L. G. (1980). Test-Anxiety Inventory: Preliminary professional manual. Palo Alto, CA. Consulting Psychologists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Spielberger, C. D., Gorsuch, R. L., &amp; Lushene, R. E. (1970). Manual for the State-Trait Anxiety Inventory. Palo Alto, CA: Consulting Psychologists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 xml:space="preserve">Spielberger, C. D., Gorsuch, R. L., Lushene, R., Vagg, P. R., &amp; Jacobs, G. A. (1983). State Trait Anxiety Inventory for </w:t>
      </w:r>
      <w:proofErr w:type="gramStart"/>
      <w:r w:rsidRPr="00DB1146">
        <w:rPr>
          <w:rFonts w:ascii="Helvetica Neue" w:eastAsia="Times New Roman" w:hAnsi="Helvetica Neue" w:cs="Times New Roman"/>
          <w:color w:val="212121"/>
          <w:sz w:val="23"/>
          <w:szCs w:val="23"/>
        </w:rPr>
        <w:t>adults</w:t>
      </w:r>
      <w:proofErr w:type="gramEnd"/>
      <w:r w:rsidRPr="00DB1146">
        <w:rPr>
          <w:rFonts w:ascii="Helvetica Neue" w:eastAsia="Times New Roman" w:hAnsi="Helvetica Neue" w:cs="Times New Roman"/>
          <w:color w:val="212121"/>
          <w:sz w:val="23"/>
          <w:szCs w:val="23"/>
        </w:rPr>
        <w:t xml:space="preserve"> manual. Palo Alto, CA: Consulting Psychologists Press.</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Suinn, P. M. (1972). Mathematics Anxiety Rating Scale (MARS). Fort Collins, CO: Rocky Mountain Behavioral Science Institute.</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Suinn, R. M., Edie, C. A., Nicoletti, J., &amp; Spinelli, P. R. (1972). The MARS, a measure of mathematics anxiety: Psychometric data. Journal of Clinical Psychology, 2, 498-510.</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Suinn, R. M., Edie, C. A., &amp; Spinelli, P. R. (1970). Accelerated massed desensitization: Innovation in short-term treatment. Behavior Therapy, 1. 303-311.</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Suinn, R. M., &amp; Richardson, F. C. (1971). Anxiety management training: Nonspecific behavior therapy control. Behavior Therapy, 2, 498-519.</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Taylor, J. A. (1953). A personality scale of manifest anxiety. Journal of Abnormal and Social Psychology, 48, 285-290.</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lastRenderedPageBreak/>
        <w:t>Wadlington, E., Austin, S., &amp; Bitner, J. (1992). The treatment of math anxiety and negative math self-concept in college students. College Student Journal, 26, 61-65.</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Zuckerman, M., &amp; Lubin, B. (1965). Manual for the Multiple Affect Adjective Check List. San Diego: Educational and Industrial Testing Service.</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w: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By Robert D. Zettle and Susan J. Raines </w:t>
      </w:r>
    </w:p>
    <w:p w:rsidR="00DB1146" w:rsidRPr="00DB1146" w:rsidRDefault="00C16DC0" w:rsidP="00DB1146">
      <w:pPr>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noProof/>
          <w:color w:val="212121"/>
          <w:sz w:val="23"/>
          <w:szCs w:val="23"/>
        </w:rPr>
        <w:pict>
          <v:rect id="_x0000_i1025" alt="" style="width:468pt;height:.05pt;mso-width-percent:0;mso-height-percent:0;mso-width-percent:0;mso-height-percent:0" o:hralign="center" o:hrstd="t" o:hrnoshade="t" o:hr="t" fillcolor="#a0a0a0" stroked="f"/>
        </w:pict>
      </w:r>
    </w:p>
    <w:p w:rsidR="00DB1146" w:rsidRPr="00DB1146" w:rsidRDefault="00DB1146" w:rsidP="00DB1146">
      <w:pPr>
        <w:spacing w:before="100" w:beforeAutospacing="1" w:after="100" w:afterAutospacing="1"/>
        <w:textAlignment w:val="baseline"/>
        <w:rPr>
          <w:rFonts w:ascii="Helvetica Neue" w:eastAsia="Times New Roman" w:hAnsi="Helvetica Neue" w:cs="Times New Roman"/>
          <w:color w:val="212121"/>
          <w:sz w:val="23"/>
          <w:szCs w:val="23"/>
        </w:rPr>
      </w:pPr>
      <w:r w:rsidRPr="00DB1146">
        <w:rPr>
          <w:rFonts w:ascii="Helvetica Neue" w:eastAsia="Times New Roman" w:hAnsi="Helvetica Neue" w:cs="Times New Roman"/>
          <w:color w:val="212121"/>
          <w:sz w:val="23"/>
          <w:szCs w:val="23"/>
        </w:rPr>
        <w:t>Copyright of College Student Journal is the property of Project Innovation, Inc. and its content may not be copied or emailed to multiple sites or posted to a listserv without the copyright holder's express written permission. However, users may print, download, or email articles for individual use.</w:t>
      </w:r>
    </w:p>
    <w:p w:rsidR="00DB1146" w:rsidRPr="00DB1146" w:rsidRDefault="00DB1146" w:rsidP="00DB1146">
      <w:pPr>
        <w:rPr>
          <w:rFonts w:ascii="Times New Roman" w:eastAsia="Times New Roman" w:hAnsi="Times New Roman" w:cs="Times New Roman"/>
        </w:rPr>
      </w:pPr>
    </w:p>
    <w:p w:rsidR="00AB2148" w:rsidRDefault="00C16DC0">
      <w:bookmarkStart w:id="0" w:name="_GoBack"/>
      <w:bookmarkEnd w:id="0"/>
    </w:p>
    <w:sectPr w:rsidR="00AB2148" w:rsidSect="003A5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46"/>
    <w:rsid w:val="003A5415"/>
    <w:rsid w:val="00534D97"/>
    <w:rsid w:val="00C16DC0"/>
    <w:rsid w:val="00DB1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6AC1F-03D5-FF4A-B3E5-10D2143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B114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B114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B1146"/>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114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B114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B1146"/>
    <w:rPr>
      <w:rFonts w:ascii="Times New Roman" w:eastAsia="Times New Roman" w:hAnsi="Times New Roman" w:cs="Times New Roman"/>
      <w:b/>
      <w:bCs/>
    </w:rPr>
  </w:style>
  <w:style w:type="character" w:customStyle="1" w:styleId="apple-converted-space">
    <w:name w:val="apple-converted-space"/>
    <w:basedOn w:val="DefaultParagraphFont"/>
    <w:rsid w:val="00DB1146"/>
  </w:style>
  <w:style w:type="character" w:styleId="HTMLCite">
    <w:name w:val="HTML Cite"/>
    <w:basedOn w:val="DefaultParagraphFont"/>
    <w:uiPriority w:val="99"/>
    <w:semiHidden/>
    <w:unhideWhenUsed/>
    <w:rsid w:val="00DB1146"/>
    <w:rPr>
      <w:i/>
      <w:iCs/>
    </w:rPr>
  </w:style>
  <w:style w:type="character" w:styleId="Hyperlink">
    <w:name w:val="Hyperlink"/>
    <w:basedOn w:val="DefaultParagraphFont"/>
    <w:uiPriority w:val="99"/>
    <w:semiHidden/>
    <w:unhideWhenUsed/>
    <w:rsid w:val="00DB1146"/>
    <w:rPr>
      <w:color w:val="0000FF"/>
      <w:u w:val="single"/>
    </w:rPr>
  </w:style>
  <w:style w:type="paragraph" w:customStyle="1" w:styleId="xbody-paragraph">
    <w:name w:val="x_body-paragraph"/>
    <w:basedOn w:val="Normal"/>
    <w:rsid w:val="00DB1146"/>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DB1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B1146"/>
    <w:rPr>
      <w:rFonts w:ascii="Courier New" w:eastAsia="Times New Roman" w:hAnsi="Courier New" w:cs="Courier New"/>
      <w:sz w:val="20"/>
      <w:szCs w:val="20"/>
    </w:rPr>
  </w:style>
  <w:style w:type="paragraph" w:styleId="NormalWeb">
    <w:name w:val="Normal (Web)"/>
    <w:basedOn w:val="Normal"/>
    <w:uiPriority w:val="99"/>
    <w:semiHidden/>
    <w:unhideWhenUsed/>
    <w:rsid w:val="00DB114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059368">
      <w:bodyDiv w:val="1"/>
      <w:marLeft w:val="0"/>
      <w:marRight w:val="0"/>
      <w:marTop w:val="0"/>
      <w:marBottom w:val="0"/>
      <w:divBdr>
        <w:top w:val="none" w:sz="0" w:space="0" w:color="auto"/>
        <w:left w:val="none" w:sz="0" w:space="0" w:color="auto"/>
        <w:bottom w:val="none" w:sz="0" w:space="0" w:color="auto"/>
        <w:right w:val="none" w:sz="0" w:space="0" w:color="auto"/>
      </w:divBdr>
      <w:divsChild>
        <w:div w:id="18358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tlook.live.com/mail/" TargetMode="External"/><Relationship Id="rId3" Type="http://schemas.openxmlformats.org/officeDocument/2006/relationships/webSettings" Target="webSettings.xml"/><Relationship Id="rId7" Type="http://schemas.openxmlformats.org/officeDocument/2006/relationships/hyperlink" Target="https://outlook.live.com/mai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utlook.live.com/mail/" TargetMode="External"/><Relationship Id="rId5" Type="http://schemas.openxmlformats.org/officeDocument/2006/relationships/hyperlink" Target="https://outlook.live.com/mail/" TargetMode="External"/><Relationship Id="rId10" Type="http://schemas.openxmlformats.org/officeDocument/2006/relationships/theme" Target="theme/theme1.xml"/><Relationship Id="rId4" Type="http://schemas.openxmlformats.org/officeDocument/2006/relationships/hyperlink" Target="https://tamuct.idm.oclc.org/login?url=https://search.ebscohost.com/login.aspx?direct=true&amp;db=tfh&amp;AN=3452557&amp;site=eds-liv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5624</Words>
  <Characters>32062</Characters>
  <Application>Microsoft Office Word</Application>
  <DocSecurity>0</DocSecurity>
  <Lines>267</Lines>
  <Paragraphs>75</Paragraphs>
  <ScaleCrop>false</ScaleCrop>
  <Company/>
  <LinksUpToDate>false</LinksUpToDate>
  <CharactersWithSpaces>37611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Angelica Gordon</dc:creator>
  <cp:keywords/>
  <dc:description/>
  <cp:lastModifiedBy>Julissa Angelica Gordon</cp:lastModifiedBy>
  <cp:revision>1</cp:revision>
  <dcterms:created xsi:type="dcterms:W3CDTF">2019-02-14T22:18:00Z</dcterms:created>
  <dcterms:modified xsi:type="dcterms:W3CDTF">2019-02-14T22:27:00Z</dcterms:modified>
</cp:coreProperties>
</file>